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37EAAB"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Autospacing="0" w:line="560" w:lineRule="exact"/>
        <w:ind w:left="0" w:leftChars="0" w:right="0" w:rightChars="0"/>
        <w:jc w:val="left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附件1</w:t>
      </w:r>
    </w:p>
    <w:p w14:paraId="52B428B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15" w:beforeLines="100" w:beforeAutospacing="0" w:after="158" w:afterLines="50" w:afterAutospacing="0" w:line="560" w:lineRule="exact"/>
        <w:ind w:left="0" w:leftChars="0" w:right="0" w:rightChars="0"/>
        <w:jc w:val="center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2025年汽车领域强制性标准实施情况统计分析项目列表</w:t>
      </w:r>
    </w:p>
    <w:tbl>
      <w:tblPr>
        <w:tblStyle w:val="10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3"/>
        <w:gridCol w:w="4738"/>
        <w:gridCol w:w="2760"/>
      </w:tblGrid>
      <w:tr w14:paraId="0983E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8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95C42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817A2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标准名称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/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5BCB8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标准编号</w:t>
            </w:r>
          </w:p>
        </w:tc>
      </w:tr>
      <w:tr w14:paraId="693E1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53" w:type="dxa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CB18D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3ABCB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乘用车燃料消耗量限值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F7741E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GB 19578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2021（2024）</w:t>
            </w:r>
          </w:p>
        </w:tc>
      </w:tr>
      <w:tr w14:paraId="173FBF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D23D3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4738" w:type="dxa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76873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轻型商用车辆燃料消耗量限值</w:t>
            </w:r>
          </w:p>
        </w:tc>
        <w:tc>
          <w:tcPr>
            <w:tcW w:w="0" w:type="auto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4D29F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GB 20997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2015（2024）</w:t>
            </w:r>
          </w:p>
        </w:tc>
      </w:tr>
      <w:tr w14:paraId="28817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4AE67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4738" w:type="dxa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4BBAF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轻型汽车能源消耗量标识 第1部分：汽油和柴油汽车</w:t>
            </w:r>
          </w:p>
        </w:tc>
        <w:tc>
          <w:tcPr>
            <w:tcW w:w="0" w:type="auto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B4962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GB 22757.1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2017（2023）</w:t>
            </w:r>
          </w:p>
        </w:tc>
      </w:tr>
      <w:tr w14:paraId="39EEA7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EAAEC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4738" w:type="dxa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7B7CC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轻型汽车能源消耗量标识 第2部分：可外接充电式混合动力电动汽车和纯电动汽车</w:t>
            </w:r>
          </w:p>
        </w:tc>
        <w:tc>
          <w:tcPr>
            <w:tcW w:w="0" w:type="auto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33B8E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GB 22757.2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2017（2023）</w:t>
            </w:r>
          </w:p>
        </w:tc>
      </w:tr>
      <w:tr w14:paraId="70AD3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275BC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4738" w:type="dxa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CD803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乘用车燃料消耗量评价方法及指标</w:t>
            </w:r>
          </w:p>
        </w:tc>
        <w:tc>
          <w:tcPr>
            <w:tcW w:w="0" w:type="auto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28AD0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GB 27999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2019</w:t>
            </w:r>
          </w:p>
        </w:tc>
      </w:tr>
      <w:tr w14:paraId="0CFB3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6E1CC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4738" w:type="dxa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D0594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汽车正面碰撞的乘员保护</w:t>
            </w:r>
          </w:p>
        </w:tc>
        <w:tc>
          <w:tcPr>
            <w:tcW w:w="0" w:type="auto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8C3FF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GB 11551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2014</w:t>
            </w:r>
          </w:p>
        </w:tc>
      </w:tr>
      <w:tr w14:paraId="46101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F0B2D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4738" w:type="dxa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64A28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乘用车后碰撞燃油系统安全要求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（乘用车后碰撞安全要求）</w:t>
            </w:r>
          </w:p>
        </w:tc>
        <w:tc>
          <w:tcPr>
            <w:tcW w:w="0" w:type="auto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8EC19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360" w:lineRule="auto"/>
              <w:ind w:left="0" w:right="0"/>
              <w:jc w:val="both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GB 20072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2006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（2024）</w:t>
            </w:r>
          </w:p>
        </w:tc>
      </w:tr>
      <w:tr w14:paraId="5317C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CA2A3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8</w:t>
            </w:r>
          </w:p>
        </w:tc>
        <w:tc>
          <w:tcPr>
            <w:tcW w:w="4738" w:type="dxa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089AF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汽车、挂车及汽车列车外廓尺寸、 轴荷及质量限值</w:t>
            </w:r>
          </w:p>
        </w:tc>
        <w:tc>
          <w:tcPr>
            <w:tcW w:w="0" w:type="auto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77DF4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GB 1589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2016</w:t>
            </w:r>
          </w:p>
        </w:tc>
      </w:tr>
      <w:tr w14:paraId="5B966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8B738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9</w:t>
            </w:r>
          </w:p>
        </w:tc>
        <w:tc>
          <w:tcPr>
            <w:tcW w:w="4738" w:type="dxa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9C2BE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车辆车速限制系统技术要求及试验方法</w:t>
            </w:r>
          </w:p>
        </w:tc>
        <w:tc>
          <w:tcPr>
            <w:tcW w:w="0" w:type="auto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06357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GB 24545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2019</w:t>
            </w:r>
          </w:p>
        </w:tc>
      </w:tr>
      <w:tr w14:paraId="47710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585D9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10</w:t>
            </w:r>
          </w:p>
        </w:tc>
        <w:tc>
          <w:tcPr>
            <w:tcW w:w="4738" w:type="dxa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34CA3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轻型汽车牵引装置</w:t>
            </w:r>
          </w:p>
        </w:tc>
        <w:tc>
          <w:tcPr>
            <w:tcW w:w="0" w:type="auto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3F1BA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GB 32087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2015</w:t>
            </w:r>
          </w:p>
        </w:tc>
      </w:tr>
      <w:tr w14:paraId="51DF1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02F30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11</w:t>
            </w:r>
          </w:p>
        </w:tc>
        <w:tc>
          <w:tcPr>
            <w:tcW w:w="4738" w:type="dxa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BC638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商用车辆和挂车制动系统技术要求及试验方法</w:t>
            </w:r>
          </w:p>
        </w:tc>
        <w:tc>
          <w:tcPr>
            <w:tcW w:w="0" w:type="auto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C285C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GB 12676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2014</w:t>
            </w:r>
          </w:p>
        </w:tc>
      </w:tr>
      <w:tr w14:paraId="41647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31C98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12</w:t>
            </w:r>
          </w:p>
        </w:tc>
        <w:tc>
          <w:tcPr>
            <w:tcW w:w="4738" w:type="dxa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D3485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制动软管的结构、性能要求及试验方法</w:t>
            </w:r>
          </w:p>
        </w:tc>
        <w:tc>
          <w:tcPr>
            <w:tcW w:w="0" w:type="auto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F41B8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GB 16897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2022</w:t>
            </w:r>
          </w:p>
        </w:tc>
      </w:tr>
      <w:tr w14:paraId="60B02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DE138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13</w:t>
            </w:r>
          </w:p>
        </w:tc>
        <w:tc>
          <w:tcPr>
            <w:tcW w:w="4738" w:type="dxa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C25F7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乘用车制动系统技术要求及试验方法</w:t>
            </w:r>
          </w:p>
        </w:tc>
        <w:tc>
          <w:tcPr>
            <w:tcW w:w="0" w:type="auto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6C739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GB 21670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2008</w:t>
            </w:r>
          </w:p>
        </w:tc>
      </w:tr>
      <w:tr w14:paraId="188CC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1F9EB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14</w:t>
            </w:r>
          </w:p>
        </w:tc>
        <w:tc>
          <w:tcPr>
            <w:tcW w:w="4738" w:type="dxa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5547E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汽车和挂车 制动器用零部件技术要求及试验方法</w:t>
            </w:r>
          </w:p>
        </w:tc>
        <w:tc>
          <w:tcPr>
            <w:tcW w:w="0" w:type="auto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FF88B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GB 40164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2021</w:t>
            </w:r>
          </w:p>
        </w:tc>
      </w:tr>
      <w:tr w14:paraId="38D22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CA99B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15</w:t>
            </w:r>
          </w:p>
        </w:tc>
        <w:tc>
          <w:tcPr>
            <w:tcW w:w="4738" w:type="dxa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E5728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道路运输液体危险货物罐式车辆 第1部分：金属常压罐体技术要求</w:t>
            </w:r>
          </w:p>
        </w:tc>
        <w:tc>
          <w:tcPr>
            <w:tcW w:w="0" w:type="auto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744A5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GB 18564.1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2019</w:t>
            </w:r>
          </w:p>
        </w:tc>
      </w:tr>
      <w:tr w14:paraId="4EBEBA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4FF96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16</w:t>
            </w:r>
          </w:p>
        </w:tc>
        <w:tc>
          <w:tcPr>
            <w:tcW w:w="4738" w:type="dxa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90AAB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道路运输液体危险货物罐式车辆 第2部分：非金属常压罐体技术要求</w:t>
            </w:r>
          </w:p>
        </w:tc>
        <w:tc>
          <w:tcPr>
            <w:tcW w:w="0" w:type="auto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32C84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GB 18564.2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2008</w:t>
            </w:r>
          </w:p>
        </w:tc>
      </w:tr>
      <w:tr w14:paraId="7459E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DD390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17</w:t>
            </w:r>
          </w:p>
        </w:tc>
        <w:tc>
          <w:tcPr>
            <w:tcW w:w="4738" w:type="dxa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2A533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N和O类罐式车辆侧倾稳定性要求</w:t>
            </w:r>
          </w:p>
        </w:tc>
        <w:tc>
          <w:tcPr>
            <w:tcW w:w="0" w:type="auto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E8CDF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GB 28373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2012</w:t>
            </w:r>
          </w:p>
        </w:tc>
      </w:tr>
      <w:tr w14:paraId="5327B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53" w:type="dxa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DD8B7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18</w:t>
            </w:r>
          </w:p>
        </w:tc>
        <w:tc>
          <w:tcPr>
            <w:tcW w:w="4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D3ADD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汽车转向系 基本要求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82434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GB 17675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2021</w:t>
            </w:r>
          </w:p>
        </w:tc>
      </w:tr>
      <w:tr w14:paraId="28B4B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04F9E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19</w:t>
            </w:r>
          </w:p>
        </w:tc>
        <w:tc>
          <w:tcPr>
            <w:tcW w:w="4738" w:type="dxa"/>
            <w:tcBorders>
              <w:top w:val="single" w:color="CBCDD1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6047D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客车上部结构强度要求</w:t>
            </w:r>
          </w:p>
        </w:tc>
        <w:tc>
          <w:tcPr>
            <w:tcW w:w="0" w:type="auto"/>
            <w:tcBorders>
              <w:top w:val="single" w:color="CBCDD1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79434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GB 17578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2013</w:t>
            </w:r>
          </w:p>
        </w:tc>
      </w:tr>
      <w:tr w14:paraId="11698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3A4F6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20</w:t>
            </w:r>
          </w:p>
        </w:tc>
        <w:tc>
          <w:tcPr>
            <w:tcW w:w="4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0C798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客车灭火装备配置要求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E3D8E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GB 34655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2017</w:t>
            </w:r>
          </w:p>
        </w:tc>
      </w:tr>
      <w:tr w14:paraId="4DA46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B70E1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21</w:t>
            </w:r>
          </w:p>
        </w:tc>
        <w:tc>
          <w:tcPr>
            <w:tcW w:w="47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0FA2E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客车用安全标志和信息符号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6457F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GB 30678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2014</w:t>
            </w:r>
          </w:p>
        </w:tc>
      </w:tr>
      <w:tr w14:paraId="5F2A6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944CA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22</w:t>
            </w:r>
          </w:p>
        </w:tc>
        <w:tc>
          <w:tcPr>
            <w:tcW w:w="4738" w:type="dxa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3D616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客车结构安全要求</w:t>
            </w:r>
          </w:p>
        </w:tc>
        <w:tc>
          <w:tcPr>
            <w:tcW w:w="0" w:type="auto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CDCC6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GB 13094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2017</w:t>
            </w:r>
          </w:p>
        </w:tc>
      </w:tr>
      <w:tr w14:paraId="27D68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4419F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23</w:t>
            </w:r>
          </w:p>
        </w:tc>
        <w:tc>
          <w:tcPr>
            <w:tcW w:w="4738" w:type="dxa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5F8E5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低地板及低入口城市客车结构要求</w:t>
            </w:r>
          </w:p>
        </w:tc>
        <w:tc>
          <w:tcPr>
            <w:tcW w:w="0" w:type="auto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E3D32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GB 19260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2016</w:t>
            </w:r>
          </w:p>
        </w:tc>
      </w:tr>
      <w:tr w14:paraId="7A062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550A0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24</w:t>
            </w:r>
          </w:p>
        </w:tc>
        <w:tc>
          <w:tcPr>
            <w:tcW w:w="4738" w:type="dxa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23877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专用校车安全技术条件</w:t>
            </w:r>
          </w:p>
        </w:tc>
        <w:tc>
          <w:tcPr>
            <w:tcW w:w="0" w:type="auto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DAF02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GB 24407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2012</w:t>
            </w:r>
          </w:p>
        </w:tc>
      </w:tr>
      <w:tr w14:paraId="75F72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F713A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25</w:t>
            </w:r>
          </w:p>
        </w:tc>
        <w:tc>
          <w:tcPr>
            <w:tcW w:w="4738" w:type="dxa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20BC4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摩托车和轻便摩托车制动性能要求及试验方法</w:t>
            </w:r>
          </w:p>
        </w:tc>
        <w:tc>
          <w:tcPr>
            <w:tcW w:w="0" w:type="auto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141FF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GB 20073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2018</w:t>
            </w:r>
          </w:p>
        </w:tc>
      </w:tr>
      <w:tr w14:paraId="1405C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9AECC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26</w:t>
            </w:r>
          </w:p>
        </w:tc>
        <w:tc>
          <w:tcPr>
            <w:tcW w:w="4738" w:type="dxa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0D867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摩托车和轻便摩托车外部凸出物</w:t>
            </w:r>
          </w:p>
        </w:tc>
        <w:tc>
          <w:tcPr>
            <w:tcW w:w="0" w:type="auto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2D3B9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GB 20074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2017</w:t>
            </w:r>
          </w:p>
        </w:tc>
      </w:tr>
      <w:tr w14:paraId="5640F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5A7DA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27</w:t>
            </w:r>
          </w:p>
        </w:tc>
        <w:tc>
          <w:tcPr>
            <w:tcW w:w="4738" w:type="dxa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540B8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摩托车和轻便摩托车燃油箱安全性能要求和试验方法</w:t>
            </w:r>
          </w:p>
        </w:tc>
        <w:tc>
          <w:tcPr>
            <w:tcW w:w="0" w:type="auto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DEFF5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GB 19482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2004</w:t>
            </w:r>
          </w:p>
        </w:tc>
      </w:tr>
      <w:tr w14:paraId="2253E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5E0AB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28</w:t>
            </w:r>
          </w:p>
        </w:tc>
        <w:tc>
          <w:tcPr>
            <w:tcW w:w="4738" w:type="dxa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7A129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摩托车和轻便摩托车后视镜的性能和安装要求</w:t>
            </w:r>
          </w:p>
        </w:tc>
        <w:tc>
          <w:tcPr>
            <w:tcW w:w="0" w:type="auto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8C230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GB 17352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2010</w:t>
            </w:r>
          </w:p>
        </w:tc>
      </w:tr>
      <w:tr w14:paraId="4841D6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C57A8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29</w:t>
            </w:r>
          </w:p>
        </w:tc>
        <w:tc>
          <w:tcPr>
            <w:tcW w:w="4738" w:type="dxa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1ACC8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摩托车和轻便摩托车操纵件、指示器及信号装置的图形符号</w:t>
            </w:r>
          </w:p>
        </w:tc>
        <w:tc>
          <w:tcPr>
            <w:tcW w:w="0" w:type="auto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84EF0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GB 15365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2008</w:t>
            </w:r>
          </w:p>
        </w:tc>
      </w:tr>
      <w:tr w14:paraId="529AC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CCD28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30</w:t>
            </w:r>
          </w:p>
        </w:tc>
        <w:tc>
          <w:tcPr>
            <w:tcW w:w="4738" w:type="dxa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F67BF2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摩托车乘员扶手和脚踏</w:t>
            </w:r>
          </w:p>
        </w:tc>
        <w:tc>
          <w:tcPr>
            <w:tcW w:w="0" w:type="auto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4C5EA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GB 20075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2020</w:t>
            </w:r>
          </w:p>
        </w:tc>
      </w:tr>
      <w:tr w14:paraId="12923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D17EE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31</w:t>
            </w:r>
          </w:p>
        </w:tc>
        <w:tc>
          <w:tcPr>
            <w:tcW w:w="4738" w:type="dxa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523F32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电动摩托车和电动轻便摩托车安全要求</w:t>
            </w:r>
          </w:p>
        </w:tc>
        <w:tc>
          <w:tcPr>
            <w:tcW w:w="0" w:type="auto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14AED76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GB 24155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2020</w:t>
            </w:r>
          </w:p>
        </w:tc>
      </w:tr>
      <w:tr w14:paraId="0C583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043EB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32</w:t>
            </w:r>
          </w:p>
        </w:tc>
        <w:tc>
          <w:tcPr>
            <w:tcW w:w="4738" w:type="dxa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74846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摩托车和轻便摩托车燃油消耗量限值及测量方法</w:t>
            </w:r>
          </w:p>
        </w:tc>
        <w:tc>
          <w:tcPr>
            <w:tcW w:w="0" w:type="auto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7F36C9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GB 15744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2019</w:t>
            </w:r>
          </w:p>
        </w:tc>
      </w:tr>
      <w:tr w14:paraId="6A929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672AB2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33</w:t>
            </w:r>
          </w:p>
        </w:tc>
        <w:tc>
          <w:tcPr>
            <w:tcW w:w="4738" w:type="dxa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450741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燃气汽车燃气系统安装规范</w:t>
            </w:r>
          </w:p>
        </w:tc>
        <w:tc>
          <w:tcPr>
            <w:tcW w:w="0" w:type="auto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0BC295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GB 19239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2022</w:t>
            </w:r>
          </w:p>
        </w:tc>
      </w:tr>
      <w:tr w14:paraId="605F4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7" w:hRule="atLeas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A587C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34</w:t>
            </w:r>
          </w:p>
        </w:tc>
        <w:tc>
          <w:tcPr>
            <w:tcW w:w="4738" w:type="dxa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2C7E3C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汽车用车速表</w:t>
            </w:r>
          </w:p>
        </w:tc>
        <w:tc>
          <w:tcPr>
            <w:tcW w:w="0" w:type="auto"/>
            <w:tcBorders>
              <w:top w:val="single" w:color="CBCDD1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 w14:paraId="397DC9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/>
              <w:spacing w:before="0" w:beforeAutospacing="0" w:after="0" w:afterAutospacing="0" w:line="360" w:lineRule="auto"/>
              <w:ind w:left="0" w:right="0"/>
              <w:jc w:val="both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GB 15082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－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2"/>
                <w:szCs w:val="22"/>
                <w:vertAlign w:val="baseline"/>
                <w:lang w:val="en-US" w:eastAsia="zh-CN" w:bidi="ar"/>
              </w:rPr>
              <w:t>2008</w:t>
            </w:r>
          </w:p>
        </w:tc>
      </w:tr>
    </w:tbl>
    <w:p w14:paraId="5CF165C3">
      <w:pPr>
        <w:tabs>
          <w:tab w:val="left" w:pos="5344"/>
        </w:tabs>
        <w:bidi w:val="0"/>
        <w:jc w:val="left"/>
        <w:rPr>
          <w:rFonts w:hint="eastAsia"/>
          <w:sz w:val="10"/>
          <w:szCs w:val="10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1389" w:gutter="0"/>
      <w:pgNumType w:chapStyle="3" w:chapSep="emDash"/>
      <w:cols w:space="720" w:num="1"/>
      <w:docGrid w:type="lines" w:linePitch="314" w:charSpace="1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E05B36">
    <w:pPr>
      <w:pStyle w:val="7"/>
      <w:snapToGrid/>
      <w:jc w:val="center"/>
      <w:rPr>
        <w:rFonts w:hint="eastAsia" w:ascii="仿宋" w:hAnsi="仿宋" w:eastAsia="仿宋"/>
        <w:sz w:val="28"/>
        <w:szCs w:val="28"/>
      </w:rPr>
    </w:pPr>
    <w:r>
      <w:rPr>
        <w:rFonts w:hint="eastAsia" w:ascii="宋体" w:hAnsi="宋体" w:cs="宋体"/>
        <w:sz w:val="28"/>
        <w:szCs w:val="28"/>
      </w:rPr>
      <w:t xml:space="preserve">— </w:t>
    </w:r>
    <w:r>
      <w:rPr>
        <w:rFonts w:hint="eastAsia" w:ascii="宋体" w:hAnsi="宋体" w:cs="宋体"/>
        <w:sz w:val="28"/>
        <w:szCs w:val="28"/>
      </w:rPr>
      <w:fldChar w:fldCharType="begin"/>
    </w:r>
    <w:r>
      <w:rPr>
        <w:rFonts w:hint="eastAsia" w:ascii="宋体" w:hAnsi="宋体" w:cs="宋体"/>
        <w:sz w:val="28"/>
        <w:szCs w:val="28"/>
      </w:rPr>
      <w:instrText xml:space="preserve"> PAGE  \* MERGEFORMAT </w:instrText>
    </w:r>
    <w:r>
      <w:rPr>
        <w:rFonts w:hint="eastAsia" w:ascii="宋体" w:hAnsi="宋体" w:cs="宋体"/>
        <w:sz w:val="28"/>
        <w:szCs w:val="28"/>
      </w:rPr>
      <w:fldChar w:fldCharType="separate"/>
    </w:r>
    <w:r>
      <w:rPr>
        <w:rFonts w:hint="eastAsia" w:ascii="宋体" w:hAnsi="宋体" w:cs="宋体"/>
        <w:sz w:val="28"/>
        <w:szCs w:val="28"/>
      </w:rPr>
      <w:t>1</w:t>
    </w:r>
    <w:r>
      <w:rPr>
        <w:rFonts w:hint="eastAsia" w:ascii="宋体" w:hAnsi="宋体" w:cs="宋体"/>
        <w:sz w:val="28"/>
        <w:szCs w:val="28"/>
      </w:rPr>
      <w:fldChar w:fldCharType="end"/>
    </w:r>
    <w:r>
      <w:rPr>
        <w:rFonts w:hint="eastAsia" w:ascii="宋体" w:hAnsi="宋体" w:cs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F2573E">
    <w:pPr>
      <w:pStyle w:val="7"/>
      <w:ind w:right="360"/>
      <w:rPr>
        <w:rFonts w:hint="eastAsia" w:ascii="仿宋" w:hAnsi="仿宋" w:eastAsia="仿宋"/>
        <w:sz w:val="28"/>
        <w:szCs w:val="28"/>
      </w:rPr>
    </w:pPr>
    <w:r>
      <w:rPr>
        <w:rFonts w:hint="eastAsia" w:ascii="仿宋" w:hAnsi="仿宋" w:eastAsia="仿宋"/>
        <w:sz w:val="28"/>
        <w:szCs w:val="28"/>
      </w:rPr>
      <w:t xml:space="preserve">— </w:t>
    </w:r>
    <w:r>
      <w:rPr>
        <w:rFonts w:ascii="仿宋" w:hAnsi="仿宋" w:eastAsia="仿宋"/>
        <w:sz w:val="28"/>
        <w:szCs w:val="28"/>
      </w:rPr>
      <w:fldChar w:fldCharType="begin"/>
    </w:r>
    <w:r>
      <w:rPr>
        <w:rFonts w:ascii="仿宋" w:hAnsi="仿宋" w:eastAsia="仿宋"/>
        <w:sz w:val="28"/>
        <w:szCs w:val="28"/>
      </w:rPr>
      <w:instrText xml:space="preserve">PAGE   \* MERGEFORMAT</w:instrText>
    </w:r>
    <w:r>
      <w:rPr>
        <w:rFonts w:ascii="仿宋" w:hAnsi="仿宋" w:eastAsia="仿宋"/>
        <w:sz w:val="28"/>
        <w:szCs w:val="28"/>
      </w:rPr>
      <w:fldChar w:fldCharType="separate"/>
    </w:r>
    <w:r>
      <w:rPr>
        <w:rFonts w:ascii="仿宋" w:hAnsi="仿宋" w:eastAsia="仿宋"/>
        <w:sz w:val="28"/>
        <w:szCs w:val="28"/>
      </w:rPr>
      <w:t>2</w:t>
    </w:r>
    <w:r>
      <w:rPr>
        <w:rFonts w:ascii="仿宋" w:hAnsi="仿宋" w:eastAsia="仿宋"/>
        <w:sz w:val="28"/>
        <w:szCs w:val="28"/>
      </w:rPr>
      <w:fldChar w:fldCharType="end"/>
    </w:r>
    <w:r>
      <w:rPr>
        <w:rFonts w:ascii="仿宋" w:hAnsi="仿宋" w:eastAsia="仿宋"/>
        <w:sz w:val="28"/>
        <w:szCs w:val="28"/>
      </w:rPr>
      <w:t xml:space="preserve"> </w:t>
    </w:r>
    <w:r>
      <w:rPr>
        <w:rFonts w:hint="eastAsia" w:ascii="仿宋" w:hAnsi="仿宋" w:eastAsia="仿宋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FFE205"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26E783"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dit="readOnly" w:enforcement="0"/>
  <w:defaultTabStop w:val="420"/>
  <w:hyphenationZone w:val="360"/>
  <w:drawingGridHorizontalSpacing w:val="211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s://cop.catarc.ac.cn:443/seeyon/officeservlet"/>
  </w:docVars>
  <w:rsids>
    <w:rsidRoot w:val="00865B16"/>
    <w:rsid w:val="00001111"/>
    <w:rsid w:val="00007A8B"/>
    <w:rsid w:val="0001032B"/>
    <w:rsid w:val="00010721"/>
    <w:rsid w:val="00014E49"/>
    <w:rsid w:val="00016475"/>
    <w:rsid w:val="00020141"/>
    <w:rsid w:val="0004222A"/>
    <w:rsid w:val="00042F35"/>
    <w:rsid w:val="00044D72"/>
    <w:rsid w:val="00047300"/>
    <w:rsid w:val="0005013D"/>
    <w:rsid w:val="00052DD8"/>
    <w:rsid w:val="000531C3"/>
    <w:rsid w:val="00053321"/>
    <w:rsid w:val="00054E34"/>
    <w:rsid w:val="00060788"/>
    <w:rsid w:val="00081045"/>
    <w:rsid w:val="00084052"/>
    <w:rsid w:val="00084EA5"/>
    <w:rsid w:val="000901C9"/>
    <w:rsid w:val="000A1FB2"/>
    <w:rsid w:val="000A2F1C"/>
    <w:rsid w:val="000A5746"/>
    <w:rsid w:val="000B1087"/>
    <w:rsid w:val="000C0D2D"/>
    <w:rsid w:val="000C1D8C"/>
    <w:rsid w:val="000C3351"/>
    <w:rsid w:val="000C6FAA"/>
    <w:rsid w:val="000D34F1"/>
    <w:rsid w:val="000D463E"/>
    <w:rsid w:val="000D6C97"/>
    <w:rsid w:val="000D6DF6"/>
    <w:rsid w:val="000D739A"/>
    <w:rsid w:val="000E0691"/>
    <w:rsid w:val="000E602B"/>
    <w:rsid w:val="000F04D2"/>
    <w:rsid w:val="000F32D4"/>
    <w:rsid w:val="000F76D7"/>
    <w:rsid w:val="00105687"/>
    <w:rsid w:val="0011049C"/>
    <w:rsid w:val="0012473F"/>
    <w:rsid w:val="00127A75"/>
    <w:rsid w:val="00136F42"/>
    <w:rsid w:val="001413B1"/>
    <w:rsid w:val="00143915"/>
    <w:rsid w:val="00146D2D"/>
    <w:rsid w:val="001472B3"/>
    <w:rsid w:val="00152C6E"/>
    <w:rsid w:val="001536ED"/>
    <w:rsid w:val="00154FED"/>
    <w:rsid w:val="00161A78"/>
    <w:rsid w:val="00170B5A"/>
    <w:rsid w:val="001748A0"/>
    <w:rsid w:val="0018188E"/>
    <w:rsid w:val="001826BB"/>
    <w:rsid w:val="00186953"/>
    <w:rsid w:val="0019411C"/>
    <w:rsid w:val="00196443"/>
    <w:rsid w:val="001A03A3"/>
    <w:rsid w:val="001A34AF"/>
    <w:rsid w:val="001A3F16"/>
    <w:rsid w:val="001A69DD"/>
    <w:rsid w:val="001B1252"/>
    <w:rsid w:val="001B78C8"/>
    <w:rsid w:val="001C1329"/>
    <w:rsid w:val="001C46CA"/>
    <w:rsid w:val="001C77DB"/>
    <w:rsid w:val="001D1275"/>
    <w:rsid w:val="001D48F7"/>
    <w:rsid w:val="001D6CDB"/>
    <w:rsid w:val="001E114F"/>
    <w:rsid w:val="001E1F8F"/>
    <w:rsid w:val="001E3953"/>
    <w:rsid w:val="001E644B"/>
    <w:rsid w:val="001E6872"/>
    <w:rsid w:val="001F568A"/>
    <w:rsid w:val="001F7319"/>
    <w:rsid w:val="002032FB"/>
    <w:rsid w:val="002106A1"/>
    <w:rsid w:val="00214B35"/>
    <w:rsid w:val="002161E8"/>
    <w:rsid w:val="00220BA2"/>
    <w:rsid w:val="00230B8E"/>
    <w:rsid w:val="002357FF"/>
    <w:rsid w:val="00235CA5"/>
    <w:rsid w:val="00242FE3"/>
    <w:rsid w:val="00253C00"/>
    <w:rsid w:val="00255BCB"/>
    <w:rsid w:val="00266914"/>
    <w:rsid w:val="00266B1F"/>
    <w:rsid w:val="00272863"/>
    <w:rsid w:val="00276079"/>
    <w:rsid w:val="00276348"/>
    <w:rsid w:val="00276E47"/>
    <w:rsid w:val="00277B15"/>
    <w:rsid w:val="0028068F"/>
    <w:rsid w:val="00282F64"/>
    <w:rsid w:val="00287EC5"/>
    <w:rsid w:val="00292124"/>
    <w:rsid w:val="00295DF8"/>
    <w:rsid w:val="002A0BB2"/>
    <w:rsid w:val="002A49A1"/>
    <w:rsid w:val="002B4A64"/>
    <w:rsid w:val="002B63DB"/>
    <w:rsid w:val="002C28A9"/>
    <w:rsid w:val="002D18C2"/>
    <w:rsid w:val="002D35DC"/>
    <w:rsid w:val="002D3C09"/>
    <w:rsid w:val="002D4B46"/>
    <w:rsid w:val="002E56AE"/>
    <w:rsid w:val="002F1F85"/>
    <w:rsid w:val="002F2B20"/>
    <w:rsid w:val="00301BA8"/>
    <w:rsid w:val="0030592D"/>
    <w:rsid w:val="0030739D"/>
    <w:rsid w:val="003122E7"/>
    <w:rsid w:val="003274F6"/>
    <w:rsid w:val="003311DD"/>
    <w:rsid w:val="00332F45"/>
    <w:rsid w:val="0033604E"/>
    <w:rsid w:val="0034037C"/>
    <w:rsid w:val="00342A9D"/>
    <w:rsid w:val="0034313F"/>
    <w:rsid w:val="00351BBF"/>
    <w:rsid w:val="0035245B"/>
    <w:rsid w:val="00353CC1"/>
    <w:rsid w:val="0035708A"/>
    <w:rsid w:val="00357E8E"/>
    <w:rsid w:val="00364F24"/>
    <w:rsid w:val="00365DDE"/>
    <w:rsid w:val="003676C8"/>
    <w:rsid w:val="0037731A"/>
    <w:rsid w:val="00380DB1"/>
    <w:rsid w:val="00380F7F"/>
    <w:rsid w:val="003811ED"/>
    <w:rsid w:val="00383E74"/>
    <w:rsid w:val="0038602A"/>
    <w:rsid w:val="003944EC"/>
    <w:rsid w:val="00394792"/>
    <w:rsid w:val="00396AFE"/>
    <w:rsid w:val="00397203"/>
    <w:rsid w:val="003A107E"/>
    <w:rsid w:val="003A6C14"/>
    <w:rsid w:val="003A7186"/>
    <w:rsid w:val="003B14CF"/>
    <w:rsid w:val="003B3147"/>
    <w:rsid w:val="003B619A"/>
    <w:rsid w:val="003B7BBE"/>
    <w:rsid w:val="003C02E9"/>
    <w:rsid w:val="003C384D"/>
    <w:rsid w:val="003C4244"/>
    <w:rsid w:val="003D20F9"/>
    <w:rsid w:val="003D339B"/>
    <w:rsid w:val="003D3953"/>
    <w:rsid w:val="003D411B"/>
    <w:rsid w:val="003D6C7E"/>
    <w:rsid w:val="003D7E24"/>
    <w:rsid w:val="003F32E4"/>
    <w:rsid w:val="003F53C2"/>
    <w:rsid w:val="003F70EC"/>
    <w:rsid w:val="003F7BE9"/>
    <w:rsid w:val="004008EC"/>
    <w:rsid w:val="004018B1"/>
    <w:rsid w:val="00401A1A"/>
    <w:rsid w:val="0040237F"/>
    <w:rsid w:val="00407C42"/>
    <w:rsid w:val="004214EF"/>
    <w:rsid w:val="0043132E"/>
    <w:rsid w:val="004323C4"/>
    <w:rsid w:val="00440D94"/>
    <w:rsid w:val="00442093"/>
    <w:rsid w:val="0044236B"/>
    <w:rsid w:val="00442548"/>
    <w:rsid w:val="004463A6"/>
    <w:rsid w:val="00446A33"/>
    <w:rsid w:val="00452BB4"/>
    <w:rsid w:val="00455720"/>
    <w:rsid w:val="00456C5F"/>
    <w:rsid w:val="004638DD"/>
    <w:rsid w:val="004647B2"/>
    <w:rsid w:val="00466AD1"/>
    <w:rsid w:val="0046715F"/>
    <w:rsid w:val="00467799"/>
    <w:rsid w:val="004765C3"/>
    <w:rsid w:val="00476D35"/>
    <w:rsid w:val="00477684"/>
    <w:rsid w:val="00481A75"/>
    <w:rsid w:val="0048489B"/>
    <w:rsid w:val="00485F74"/>
    <w:rsid w:val="00487A4B"/>
    <w:rsid w:val="00487E07"/>
    <w:rsid w:val="00490680"/>
    <w:rsid w:val="00490850"/>
    <w:rsid w:val="004976A8"/>
    <w:rsid w:val="004A240A"/>
    <w:rsid w:val="004A700F"/>
    <w:rsid w:val="004B1603"/>
    <w:rsid w:val="004B1A1F"/>
    <w:rsid w:val="004B321C"/>
    <w:rsid w:val="004C0BCC"/>
    <w:rsid w:val="004C1247"/>
    <w:rsid w:val="004C1441"/>
    <w:rsid w:val="004C25C4"/>
    <w:rsid w:val="004D1E43"/>
    <w:rsid w:val="004D568E"/>
    <w:rsid w:val="004E2ED7"/>
    <w:rsid w:val="004E6195"/>
    <w:rsid w:val="004F2720"/>
    <w:rsid w:val="00500374"/>
    <w:rsid w:val="0050162E"/>
    <w:rsid w:val="00506696"/>
    <w:rsid w:val="00506DFD"/>
    <w:rsid w:val="005070DF"/>
    <w:rsid w:val="0050758F"/>
    <w:rsid w:val="005103B0"/>
    <w:rsid w:val="00514426"/>
    <w:rsid w:val="005256C5"/>
    <w:rsid w:val="005319B9"/>
    <w:rsid w:val="00532D44"/>
    <w:rsid w:val="00533E12"/>
    <w:rsid w:val="00536A32"/>
    <w:rsid w:val="0054195F"/>
    <w:rsid w:val="00544355"/>
    <w:rsid w:val="005460A4"/>
    <w:rsid w:val="00547671"/>
    <w:rsid w:val="00551A04"/>
    <w:rsid w:val="00557508"/>
    <w:rsid w:val="00561797"/>
    <w:rsid w:val="00564B43"/>
    <w:rsid w:val="00566C61"/>
    <w:rsid w:val="005672B8"/>
    <w:rsid w:val="00570BC1"/>
    <w:rsid w:val="005763A5"/>
    <w:rsid w:val="00581226"/>
    <w:rsid w:val="0058268A"/>
    <w:rsid w:val="00586BBA"/>
    <w:rsid w:val="00593F5A"/>
    <w:rsid w:val="005945B6"/>
    <w:rsid w:val="00595A55"/>
    <w:rsid w:val="005A1B1F"/>
    <w:rsid w:val="005A467A"/>
    <w:rsid w:val="005A7C4D"/>
    <w:rsid w:val="005B18E6"/>
    <w:rsid w:val="005B2563"/>
    <w:rsid w:val="005B656C"/>
    <w:rsid w:val="005B7102"/>
    <w:rsid w:val="005C0460"/>
    <w:rsid w:val="005C2700"/>
    <w:rsid w:val="005C484B"/>
    <w:rsid w:val="005D04DA"/>
    <w:rsid w:val="005D285F"/>
    <w:rsid w:val="005D482A"/>
    <w:rsid w:val="005D5564"/>
    <w:rsid w:val="005D600F"/>
    <w:rsid w:val="005E102C"/>
    <w:rsid w:val="005E6A07"/>
    <w:rsid w:val="005F1E86"/>
    <w:rsid w:val="005F455E"/>
    <w:rsid w:val="005F54B7"/>
    <w:rsid w:val="00604C20"/>
    <w:rsid w:val="006135C1"/>
    <w:rsid w:val="00620C8D"/>
    <w:rsid w:val="00626386"/>
    <w:rsid w:val="00631478"/>
    <w:rsid w:val="006318E0"/>
    <w:rsid w:val="006353EC"/>
    <w:rsid w:val="00642E37"/>
    <w:rsid w:val="00643079"/>
    <w:rsid w:val="006451C6"/>
    <w:rsid w:val="0065067D"/>
    <w:rsid w:val="00655DC6"/>
    <w:rsid w:val="00661EA3"/>
    <w:rsid w:val="006675DD"/>
    <w:rsid w:val="00667FA3"/>
    <w:rsid w:val="00674310"/>
    <w:rsid w:val="00690691"/>
    <w:rsid w:val="00691470"/>
    <w:rsid w:val="00692208"/>
    <w:rsid w:val="00693F43"/>
    <w:rsid w:val="00694139"/>
    <w:rsid w:val="006945A7"/>
    <w:rsid w:val="00695C2B"/>
    <w:rsid w:val="006A11D5"/>
    <w:rsid w:val="006A61F0"/>
    <w:rsid w:val="006A7316"/>
    <w:rsid w:val="006A76A5"/>
    <w:rsid w:val="006B4DEE"/>
    <w:rsid w:val="006C1815"/>
    <w:rsid w:val="006C1F6E"/>
    <w:rsid w:val="006D1359"/>
    <w:rsid w:val="006D7B68"/>
    <w:rsid w:val="006E0236"/>
    <w:rsid w:val="006E28E7"/>
    <w:rsid w:val="006E3FF6"/>
    <w:rsid w:val="006E791E"/>
    <w:rsid w:val="006F1DAE"/>
    <w:rsid w:val="006F22C4"/>
    <w:rsid w:val="006F4AE3"/>
    <w:rsid w:val="007004AE"/>
    <w:rsid w:val="00702BBB"/>
    <w:rsid w:val="00704DAB"/>
    <w:rsid w:val="00710298"/>
    <w:rsid w:val="00712895"/>
    <w:rsid w:val="00712A50"/>
    <w:rsid w:val="007140A9"/>
    <w:rsid w:val="00714ABF"/>
    <w:rsid w:val="00720A12"/>
    <w:rsid w:val="007241D6"/>
    <w:rsid w:val="00736D8F"/>
    <w:rsid w:val="007405C3"/>
    <w:rsid w:val="00744935"/>
    <w:rsid w:val="00745128"/>
    <w:rsid w:val="00761F77"/>
    <w:rsid w:val="00762A09"/>
    <w:rsid w:val="00762D5F"/>
    <w:rsid w:val="0076336A"/>
    <w:rsid w:val="00764D12"/>
    <w:rsid w:val="0076685F"/>
    <w:rsid w:val="00773F6D"/>
    <w:rsid w:val="00776E6E"/>
    <w:rsid w:val="00777BD0"/>
    <w:rsid w:val="0078106A"/>
    <w:rsid w:val="00781C79"/>
    <w:rsid w:val="0078684D"/>
    <w:rsid w:val="00787DF5"/>
    <w:rsid w:val="00790FED"/>
    <w:rsid w:val="00793228"/>
    <w:rsid w:val="00793292"/>
    <w:rsid w:val="00793EDB"/>
    <w:rsid w:val="00794CEC"/>
    <w:rsid w:val="00794DC7"/>
    <w:rsid w:val="007956A5"/>
    <w:rsid w:val="00796EA1"/>
    <w:rsid w:val="0079737D"/>
    <w:rsid w:val="00797C35"/>
    <w:rsid w:val="007A1134"/>
    <w:rsid w:val="007A37D5"/>
    <w:rsid w:val="007B2668"/>
    <w:rsid w:val="007B476B"/>
    <w:rsid w:val="007B594E"/>
    <w:rsid w:val="007C0714"/>
    <w:rsid w:val="007C0A32"/>
    <w:rsid w:val="007C6557"/>
    <w:rsid w:val="007D0265"/>
    <w:rsid w:val="007D1679"/>
    <w:rsid w:val="007D4AAB"/>
    <w:rsid w:val="007D7E12"/>
    <w:rsid w:val="007E4AFB"/>
    <w:rsid w:val="007E4B96"/>
    <w:rsid w:val="007F0446"/>
    <w:rsid w:val="007F3414"/>
    <w:rsid w:val="007F6A74"/>
    <w:rsid w:val="00800273"/>
    <w:rsid w:val="00803FC3"/>
    <w:rsid w:val="00804E33"/>
    <w:rsid w:val="008067A6"/>
    <w:rsid w:val="00806C2B"/>
    <w:rsid w:val="00807B0B"/>
    <w:rsid w:val="0081233D"/>
    <w:rsid w:val="008212FB"/>
    <w:rsid w:val="008218AE"/>
    <w:rsid w:val="00821C83"/>
    <w:rsid w:val="00822CF2"/>
    <w:rsid w:val="00832281"/>
    <w:rsid w:val="008335EA"/>
    <w:rsid w:val="008344D2"/>
    <w:rsid w:val="008356C0"/>
    <w:rsid w:val="00837389"/>
    <w:rsid w:val="00841695"/>
    <w:rsid w:val="0084171C"/>
    <w:rsid w:val="00843252"/>
    <w:rsid w:val="00844D96"/>
    <w:rsid w:val="00846388"/>
    <w:rsid w:val="00847E20"/>
    <w:rsid w:val="00851066"/>
    <w:rsid w:val="0086024D"/>
    <w:rsid w:val="0086188F"/>
    <w:rsid w:val="00865B16"/>
    <w:rsid w:val="00866D20"/>
    <w:rsid w:val="00867A35"/>
    <w:rsid w:val="008716F5"/>
    <w:rsid w:val="00873F22"/>
    <w:rsid w:val="00875E78"/>
    <w:rsid w:val="00883B0D"/>
    <w:rsid w:val="008923D6"/>
    <w:rsid w:val="008A4D6F"/>
    <w:rsid w:val="008A5A6A"/>
    <w:rsid w:val="008A7BC6"/>
    <w:rsid w:val="008B165C"/>
    <w:rsid w:val="008B2E3F"/>
    <w:rsid w:val="008B5C28"/>
    <w:rsid w:val="008B6D55"/>
    <w:rsid w:val="008D13B8"/>
    <w:rsid w:val="008D312F"/>
    <w:rsid w:val="008D60B6"/>
    <w:rsid w:val="008D761A"/>
    <w:rsid w:val="008E3EC7"/>
    <w:rsid w:val="008E46C7"/>
    <w:rsid w:val="008E4BD6"/>
    <w:rsid w:val="008E6779"/>
    <w:rsid w:val="008F134A"/>
    <w:rsid w:val="00901663"/>
    <w:rsid w:val="00903CA1"/>
    <w:rsid w:val="00905D35"/>
    <w:rsid w:val="00920358"/>
    <w:rsid w:val="0092551A"/>
    <w:rsid w:val="00930F5A"/>
    <w:rsid w:val="00931654"/>
    <w:rsid w:val="00934718"/>
    <w:rsid w:val="009400ED"/>
    <w:rsid w:val="00942D16"/>
    <w:rsid w:val="0095431F"/>
    <w:rsid w:val="00954E67"/>
    <w:rsid w:val="0095565D"/>
    <w:rsid w:val="009609C0"/>
    <w:rsid w:val="00961417"/>
    <w:rsid w:val="00965DC1"/>
    <w:rsid w:val="00973609"/>
    <w:rsid w:val="009761E5"/>
    <w:rsid w:val="009771C4"/>
    <w:rsid w:val="00983D32"/>
    <w:rsid w:val="00985FC1"/>
    <w:rsid w:val="009878DC"/>
    <w:rsid w:val="0099586E"/>
    <w:rsid w:val="009A0692"/>
    <w:rsid w:val="009B1D2F"/>
    <w:rsid w:val="009B2832"/>
    <w:rsid w:val="009B3253"/>
    <w:rsid w:val="009B342B"/>
    <w:rsid w:val="009B631F"/>
    <w:rsid w:val="009B748B"/>
    <w:rsid w:val="009C0E5B"/>
    <w:rsid w:val="009C5BF6"/>
    <w:rsid w:val="009C5FC5"/>
    <w:rsid w:val="009D64B4"/>
    <w:rsid w:val="009E1A53"/>
    <w:rsid w:val="009E2F0A"/>
    <w:rsid w:val="009E6C87"/>
    <w:rsid w:val="00A00159"/>
    <w:rsid w:val="00A00F24"/>
    <w:rsid w:val="00A06C93"/>
    <w:rsid w:val="00A079A1"/>
    <w:rsid w:val="00A112F9"/>
    <w:rsid w:val="00A12C4C"/>
    <w:rsid w:val="00A14391"/>
    <w:rsid w:val="00A22005"/>
    <w:rsid w:val="00A22C85"/>
    <w:rsid w:val="00A24D91"/>
    <w:rsid w:val="00A268C1"/>
    <w:rsid w:val="00A3459C"/>
    <w:rsid w:val="00A351E3"/>
    <w:rsid w:val="00A37BDC"/>
    <w:rsid w:val="00A525CB"/>
    <w:rsid w:val="00A529E0"/>
    <w:rsid w:val="00A57DE1"/>
    <w:rsid w:val="00A6060F"/>
    <w:rsid w:val="00A6412F"/>
    <w:rsid w:val="00A67F76"/>
    <w:rsid w:val="00A86EF7"/>
    <w:rsid w:val="00A95928"/>
    <w:rsid w:val="00AA0357"/>
    <w:rsid w:val="00AA04E5"/>
    <w:rsid w:val="00AA411D"/>
    <w:rsid w:val="00AA5949"/>
    <w:rsid w:val="00AA65D3"/>
    <w:rsid w:val="00AB3101"/>
    <w:rsid w:val="00AB43CC"/>
    <w:rsid w:val="00AB5DB8"/>
    <w:rsid w:val="00AB6267"/>
    <w:rsid w:val="00AC38DD"/>
    <w:rsid w:val="00AD2C60"/>
    <w:rsid w:val="00AD4FCC"/>
    <w:rsid w:val="00AD7923"/>
    <w:rsid w:val="00AD79A9"/>
    <w:rsid w:val="00AE2D11"/>
    <w:rsid w:val="00AE3DED"/>
    <w:rsid w:val="00AF0E67"/>
    <w:rsid w:val="00AF4F53"/>
    <w:rsid w:val="00AF544A"/>
    <w:rsid w:val="00AF7951"/>
    <w:rsid w:val="00B00111"/>
    <w:rsid w:val="00B01C52"/>
    <w:rsid w:val="00B07C7E"/>
    <w:rsid w:val="00B07D76"/>
    <w:rsid w:val="00B12497"/>
    <w:rsid w:val="00B15F33"/>
    <w:rsid w:val="00B220F2"/>
    <w:rsid w:val="00B23320"/>
    <w:rsid w:val="00B23B05"/>
    <w:rsid w:val="00B3224C"/>
    <w:rsid w:val="00B40049"/>
    <w:rsid w:val="00B42F29"/>
    <w:rsid w:val="00B45452"/>
    <w:rsid w:val="00B45CEA"/>
    <w:rsid w:val="00B4794A"/>
    <w:rsid w:val="00B50558"/>
    <w:rsid w:val="00B53344"/>
    <w:rsid w:val="00B54A50"/>
    <w:rsid w:val="00B57D1B"/>
    <w:rsid w:val="00B614C3"/>
    <w:rsid w:val="00B73143"/>
    <w:rsid w:val="00B74578"/>
    <w:rsid w:val="00B87207"/>
    <w:rsid w:val="00B944ED"/>
    <w:rsid w:val="00B954DB"/>
    <w:rsid w:val="00B95704"/>
    <w:rsid w:val="00B96FEA"/>
    <w:rsid w:val="00B97A03"/>
    <w:rsid w:val="00BA005E"/>
    <w:rsid w:val="00BA0CE0"/>
    <w:rsid w:val="00BA0F75"/>
    <w:rsid w:val="00BA12B0"/>
    <w:rsid w:val="00BA1D64"/>
    <w:rsid w:val="00BA758A"/>
    <w:rsid w:val="00BA78EF"/>
    <w:rsid w:val="00BB75D7"/>
    <w:rsid w:val="00BC6E6D"/>
    <w:rsid w:val="00BD3A07"/>
    <w:rsid w:val="00BD4F40"/>
    <w:rsid w:val="00BD554D"/>
    <w:rsid w:val="00BD6586"/>
    <w:rsid w:val="00BD6EA6"/>
    <w:rsid w:val="00BE44DB"/>
    <w:rsid w:val="00BE5A56"/>
    <w:rsid w:val="00BF066F"/>
    <w:rsid w:val="00BF434B"/>
    <w:rsid w:val="00BF4A03"/>
    <w:rsid w:val="00C01B5A"/>
    <w:rsid w:val="00C11B85"/>
    <w:rsid w:val="00C17720"/>
    <w:rsid w:val="00C23A7B"/>
    <w:rsid w:val="00C24368"/>
    <w:rsid w:val="00C27FFD"/>
    <w:rsid w:val="00C32B14"/>
    <w:rsid w:val="00C33351"/>
    <w:rsid w:val="00C42338"/>
    <w:rsid w:val="00C4559D"/>
    <w:rsid w:val="00C459D4"/>
    <w:rsid w:val="00C50A0D"/>
    <w:rsid w:val="00C535F9"/>
    <w:rsid w:val="00C54A06"/>
    <w:rsid w:val="00C57A4D"/>
    <w:rsid w:val="00C6173D"/>
    <w:rsid w:val="00C61A67"/>
    <w:rsid w:val="00C635C8"/>
    <w:rsid w:val="00C653C7"/>
    <w:rsid w:val="00C7511D"/>
    <w:rsid w:val="00C77EA6"/>
    <w:rsid w:val="00C81F64"/>
    <w:rsid w:val="00C82E83"/>
    <w:rsid w:val="00C84640"/>
    <w:rsid w:val="00C90798"/>
    <w:rsid w:val="00C90BCF"/>
    <w:rsid w:val="00C92BA0"/>
    <w:rsid w:val="00C94179"/>
    <w:rsid w:val="00CA185E"/>
    <w:rsid w:val="00CA2345"/>
    <w:rsid w:val="00CA6B3E"/>
    <w:rsid w:val="00CA7793"/>
    <w:rsid w:val="00CC22F8"/>
    <w:rsid w:val="00CC5982"/>
    <w:rsid w:val="00CD2B1A"/>
    <w:rsid w:val="00CD3805"/>
    <w:rsid w:val="00CD5F93"/>
    <w:rsid w:val="00CE2ED2"/>
    <w:rsid w:val="00CE4601"/>
    <w:rsid w:val="00CE601E"/>
    <w:rsid w:val="00CE7424"/>
    <w:rsid w:val="00CF210E"/>
    <w:rsid w:val="00CF49E6"/>
    <w:rsid w:val="00D01BB3"/>
    <w:rsid w:val="00D02D34"/>
    <w:rsid w:val="00D04B0B"/>
    <w:rsid w:val="00D04E47"/>
    <w:rsid w:val="00D0532B"/>
    <w:rsid w:val="00D06A05"/>
    <w:rsid w:val="00D20C58"/>
    <w:rsid w:val="00D31697"/>
    <w:rsid w:val="00D358D0"/>
    <w:rsid w:val="00D40615"/>
    <w:rsid w:val="00D45FB7"/>
    <w:rsid w:val="00D54DE6"/>
    <w:rsid w:val="00D609AA"/>
    <w:rsid w:val="00D677EC"/>
    <w:rsid w:val="00D81285"/>
    <w:rsid w:val="00D91064"/>
    <w:rsid w:val="00D919AE"/>
    <w:rsid w:val="00D942CE"/>
    <w:rsid w:val="00D96653"/>
    <w:rsid w:val="00D971FE"/>
    <w:rsid w:val="00DA2957"/>
    <w:rsid w:val="00DB1F22"/>
    <w:rsid w:val="00DB413A"/>
    <w:rsid w:val="00DB4936"/>
    <w:rsid w:val="00DC286B"/>
    <w:rsid w:val="00DC39C6"/>
    <w:rsid w:val="00DD3636"/>
    <w:rsid w:val="00DD387A"/>
    <w:rsid w:val="00DE0015"/>
    <w:rsid w:val="00DF1E8F"/>
    <w:rsid w:val="00DF2932"/>
    <w:rsid w:val="00DF3A34"/>
    <w:rsid w:val="00DF4B5C"/>
    <w:rsid w:val="00DF6AA4"/>
    <w:rsid w:val="00E00FAD"/>
    <w:rsid w:val="00E069C8"/>
    <w:rsid w:val="00E11CE1"/>
    <w:rsid w:val="00E133BC"/>
    <w:rsid w:val="00E279E1"/>
    <w:rsid w:val="00E3162D"/>
    <w:rsid w:val="00E33FF1"/>
    <w:rsid w:val="00E3757B"/>
    <w:rsid w:val="00E43633"/>
    <w:rsid w:val="00E44B90"/>
    <w:rsid w:val="00E47A5E"/>
    <w:rsid w:val="00E612ED"/>
    <w:rsid w:val="00E75AF1"/>
    <w:rsid w:val="00E7752C"/>
    <w:rsid w:val="00E843E4"/>
    <w:rsid w:val="00E8448C"/>
    <w:rsid w:val="00E844CC"/>
    <w:rsid w:val="00E86510"/>
    <w:rsid w:val="00E961E9"/>
    <w:rsid w:val="00E9779F"/>
    <w:rsid w:val="00EA108F"/>
    <w:rsid w:val="00EA416C"/>
    <w:rsid w:val="00EA5927"/>
    <w:rsid w:val="00EA6CB2"/>
    <w:rsid w:val="00EB0BE7"/>
    <w:rsid w:val="00EB1FBC"/>
    <w:rsid w:val="00EB4567"/>
    <w:rsid w:val="00EC3650"/>
    <w:rsid w:val="00EC5D7E"/>
    <w:rsid w:val="00EC763D"/>
    <w:rsid w:val="00ED250B"/>
    <w:rsid w:val="00ED55CD"/>
    <w:rsid w:val="00ED7FA4"/>
    <w:rsid w:val="00EE30C6"/>
    <w:rsid w:val="00EF0288"/>
    <w:rsid w:val="00EF6328"/>
    <w:rsid w:val="00F1359A"/>
    <w:rsid w:val="00F148F7"/>
    <w:rsid w:val="00F23A00"/>
    <w:rsid w:val="00F24020"/>
    <w:rsid w:val="00F26583"/>
    <w:rsid w:val="00F27FE2"/>
    <w:rsid w:val="00F300BB"/>
    <w:rsid w:val="00F37108"/>
    <w:rsid w:val="00F42366"/>
    <w:rsid w:val="00F4287D"/>
    <w:rsid w:val="00F44517"/>
    <w:rsid w:val="00F63992"/>
    <w:rsid w:val="00F7129F"/>
    <w:rsid w:val="00F8171D"/>
    <w:rsid w:val="00F823AB"/>
    <w:rsid w:val="00F92DF8"/>
    <w:rsid w:val="00F975FB"/>
    <w:rsid w:val="00FA2422"/>
    <w:rsid w:val="00FA2546"/>
    <w:rsid w:val="00FA336D"/>
    <w:rsid w:val="00FA554F"/>
    <w:rsid w:val="00FA6EC4"/>
    <w:rsid w:val="00FA7692"/>
    <w:rsid w:val="00FB3D78"/>
    <w:rsid w:val="00FB67E5"/>
    <w:rsid w:val="00FC00A1"/>
    <w:rsid w:val="00FC11DF"/>
    <w:rsid w:val="00FC43B5"/>
    <w:rsid w:val="00FC43E5"/>
    <w:rsid w:val="00FC58C9"/>
    <w:rsid w:val="00FC59C7"/>
    <w:rsid w:val="00FD083C"/>
    <w:rsid w:val="00FD1FB9"/>
    <w:rsid w:val="00FD3B52"/>
    <w:rsid w:val="00FE2095"/>
    <w:rsid w:val="00FE4EFC"/>
    <w:rsid w:val="00FF0474"/>
    <w:rsid w:val="00FF07CA"/>
    <w:rsid w:val="00FF2466"/>
    <w:rsid w:val="00FF24B0"/>
    <w:rsid w:val="00FF4B40"/>
    <w:rsid w:val="00FF6850"/>
    <w:rsid w:val="00FF6DB0"/>
    <w:rsid w:val="01FA74DA"/>
    <w:rsid w:val="021E0CF0"/>
    <w:rsid w:val="023A638D"/>
    <w:rsid w:val="02A27CCD"/>
    <w:rsid w:val="03B615D8"/>
    <w:rsid w:val="05E910BB"/>
    <w:rsid w:val="06EC5E1F"/>
    <w:rsid w:val="08810BEE"/>
    <w:rsid w:val="0A1C1CA6"/>
    <w:rsid w:val="0BB30896"/>
    <w:rsid w:val="0C856C81"/>
    <w:rsid w:val="0D2D745B"/>
    <w:rsid w:val="0F613925"/>
    <w:rsid w:val="11835627"/>
    <w:rsid w:val="11C91124"/>
    <w:rsid w:val="12E864EB"/>
    <w:rsid w:val="13033F72"/>
    <w:rsid w:val="13A647CB"/>
    <w:rsid w:val="13CB713C"/>
    <w:rsid w:val="13D32EA0"/>
    <w:rsid w:val="14574308"/>
    <w:rsid w:val="1979093F"/>
    <w:rsid w:val="19EF0A51"/>
    <w:rsid w:val="1BF77C16"/>
    <w:rsid w:val="1BF92512"/>
    <w:rsid w:val="1CC4639E"/>
    <w:rsid w:val="1CEF3784"/>
    <w:rsid w:val="1D745AAB"/>
    <w:rsid w:val="22040D50"/>
    <w:rsid w:val="225A00C2"/>
    <w:rsid w:val="22665926"/>
    <w:rsid w:val="231D0860"/>
    <w:rsid w:val="23A9163A"/>
    <w:rsid w:val="29B6222A"/>
    <w:rsid w:val="2BC64CFF"/>
    <w:rsid w:val="2CF37D17"/>
    <w:rsid w:val="2FA76747"/>
    <w:rsid w:val="2FCA3C03"/>
    <w:rsid w:val="3023411E"/>
    <w:rsid w:val="312A03A0"/>
    <w:rsid w:val="32CE1A80"/>
    <w:rsid w:val="337C2A9E"/>
    <w:rsid w:val="34515BEF"/>
    <w:rsid w:val="36B713AB"/>
    <w:rsid w:val="37C80538"/>
    <w:rsid w:val="3A8C1C93"/>
    <w:rsid w:val="3BD37DFF"/>
    <w:rsid w:val="3C254710"/>
    <w:rsid w:val="3DAA3B54"/>
    <w:rsid w:val="3DB5770D"/>
    <w:rsid w:val="3EA067ED"/>
    <w:rsid w:val="3FCB6386"/>
    <w:rsid w:val="3FF75EB7"/>
    <w:rsid w:val="41DF0289"/>
    <w:rsid w:val="453372F7"/>
    <w:rsid w:val="4680345D"/>
    <w:rsid w:val="471B226A"/>
    <w:rsid w:val="488F0452"/>
    <w:rsid w:val="49DA6A7B"/>
    <w:rsid w:val="4A3636AF"/>
    <w:rsid w:val="4A901EC1"/>
    <w:rsid w:val="4B3D64C2"/>
    <w:rsid w:val="4BFB5F82"/>
    <w:rsid w:val="4BFF6C3A"/>
    <w:rsid w:val="4C2F02BD"/>
    <w:rsid w:val="4D5403E9"/>
    <w:rsid w:val="4D861E70"/>
    <w:rsid w:val="4E256A3A"/>
    <w:rsid w:val="4E534FF8"/>
    <w:rsid w:val="53100C3C"/>
    <w:rsid w:val="53354A1E"/>
    <w:rsid w:val="544601E9"/>
    <w:rsid w:val="544E0190"/>
    <w:rsid w:val="546032DF"/>
    <w:rsid w:val="54B35E26"/>
    <w:rsid w:val="56A7B90A"/>
    <w:rsid w:val="57AA68D6"/>
    <w:rsid w:val="58521DA3"/>
    <w:rsid w:val="5BF60152"/>
    <w:rsid w:val="5DF43F53"/>
    <w:rsid w:val="5E0E20C9"/>
    <w:rsid w:val="5EEE149C"/>
    <w:rsid w:val="5FD12629"/>
    <w:rsid w:val="60BE7E9A"/>
    <w:rsid w:val="62465413"/>
    <w:rsid w:val="64472658"/>
    <w:rsid w:val="645B0E1C"/>
    <w:rsid w:val="6469296E"/>
    <w:rsid w:val="652C7143"/>
    <w:rsid w:val="66081930"/>
    <w:rsid w:val="67F106CC"/>
    <w:rsid w:val="6870522C"/>
    <w:rsid w:val="6C29709D"/>
    <w:rsid w:val="6CE90506"/>
    <w:rsid w:val="6D1C1801"/>
    <w:rsid w:val="6D2E00BF"/>
    <w:rsid w:val="6EBE56B6"/>
    <w:rsid w:val="6FC0543F"/>
    <w:rsid w:val="70244851"/>
    <w:rsid w:val="71DE63FA"/>
    <w:rsid w:val="72A202A9"/>
    <w:rsid w:val="757C05F6"/>
    <w:rsid w:val="75BA1929"/>
    <w:rsid w:val="771B47AA"/>
    <w:rsid w:val="793C328F"/>
    <w:rsid w:val="7B095D49"/>
    <w:rsid w:val="7BF9CF4A"/>
    <w:rsid w:val="7CAF9EFB"/>
    <w:rsid w:val="7DDB204B"/>
    <w:rsid w:val="7E571949"/>
    <w:rsid w:val="7F3A0A87"/>
    <w:rsid w:val="7F5D2FE7"/>
    <w:rsid w:val="7F7F339D"/>
    <w:rsid w:val="7FB76F76"/>
    <w:rsid w:val="7FFD4E16"/>
    <w:rsid w:val="9E4F4021"/>
    <w:rsid w:val="A6FA4BC6"/>
    <w:rsid w:val="CAF2ED00"/>
    <w:rsid w:val="E7D5AFB4"/>
    <w:rsid w:val="F7572EFA"/>
    <w:rsid w:val="F7EC51FB"/>
    <w:rsid w:val="FEDF95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link w:val="13"/>
    <w:qFormat/>
    <w:uiPriority w:val="0"/>
    <w:rPr>
      <w:rFonts w:ascii="Times New Roman" w:hAnsi="Times New Roman" w:eastAsia="仿宋_GB2312"/>
      <w:sz w:val="32"/>
      <w:szCs w:val="20"/>
    </w:rPr>
  </w:style>
  <w:style w:type="paragraph" w:styleId="4">
    <w:name w:val="Title"/>
    <w:next w:val="1"/>
    <w:qFormat/>
    <w:uiPriority w:val="0"/>
    <w:pPr>
      <w:widowControl w:val="0"/>
      <w:spacing w:before="240" w:beforeLines="0" w:beforeAutospacing="0" w:after="60" w:afterLines="0" w:afterAutospacing="0"/>
      <w:jc w:val="center"/>
      <w:outlineLvl w:val="0"/>
    </w:pPr>
    <w:rPr>
      <w:rFonts w:ascii="Arial" w:hAnsi="Arial" w:eastAsia="宋体" w:cs="Times New Roman"/>
      <w:b/>
      <w:kern w:val="2"/>
      <w:sz w:val="32"/>
      <w:szCs w:val="24"/>
      <w:lang w:val="en-US" w:eastAsia="zh-CN" w:bidi="ar-SA"/>
    </w:rPr>
  </w:style>
  <w:style w:type="paragraph" w:styleId="5">
    <w:name w:val="Date"/>
    <w:basedOn w:val="1"/>
    <w:next w:val="1"/>
    <w:link w:val="14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5"/>
    <w:unhideWhenUsed/>
    <w:qFormat/>
    <w:uiPriority w:val="99"/>
    <w:rPr>
      <w:kern w:val="0"/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  <w:szCs w:val="24"/>
    </w:rPr>
  </w:style>
  <w:style w:type="character" w:customStyle="1" w:styleId="12">
    <w:name w:val="标题 2 字符"/>
    <w:link w:val="2"/>
    <w:qFormat/>
    <w:uiPriority w:val="9"/>
    <w:rPr>
      <w:rFonts w:ascii="Cambria" w:hAnsi="Cambria"/>
      <w:b/>
      <w:bCs/>
      <w:kern w:val="2"/>
      <w:sz w:val="32"/>
      <w:szCs w:val="32"/>
    </w:rPr>
  </w:style>
  <w:style w:type="character" w:customStyle="1" w:styleId="13">
    <w:name w:val="正文文本 字符1"/>
    <w:link w:val="3"/>
    <w:qFormat/>
    <w:uiPriority w:val="0"/>
    <w:rPr>
      <w:rFonts w:ascii="Times New Roman" w:hAnsi="Times New Roman" w:eastAsia="仿宋_GB2312"/>
      <w:kern w:val="2"/>
      <w:sz w:val="32"/>
    </w:rPr>
  </w:style>
  <w:style w:type="character" w:customStyle="1" w:styleId="14">
    <w:name w:val="日期 字符"/>
    <w:link w:val="5"/>
    <w:semiHidden/>
    <w:qFormat/>
    <w:uiPriority w:val="99"/>
    <w:rPr>
      <w:kern w:val="2"/>
      <w:sz w:val="21"/>
      <w:szCs w:val="22"/>
    </w:rPr>
  </w:style>
  <w:style w:type="character" w:customStyle="1" w:styleId="15">
    <w:name w:val="批注框文本 字符"/>
    <w:link w:val="6"/>
    <w:semiHidden/>
    <w:qFormat/>
    <w:uiPriority w:val="99"/>
    <w:rPr>
      <w:sz w:val="18"/>
      <w:szCs w:val="18"/>
    </w:rPr>
  </w:style>
  <w:style w:type="character" w:customStyle="1" w:styleId="16">
    <w:name w:val="页脚 字符"/>
    <w:link w:val="7"/>
    <w:qFormat/>
    <w:uiPriority w:val="99"/>
    <w:rPr>
      <w:sz w:val="18"/>
      <w:szCs w:val="18"/>
    </w:rPr>
  </w:style>
  <w:style w:type="character" w:customStyle="1" w:styleId="17">
    <w:name w:val="页眉 字符"/>
    <w:link w:val="8"/>
    <w:qFormat/>
    <w:uiPriority w:val="99"/>
    <w:rPr>
      <w:sz w:val="18"/>
      <w:szCs w:val="18"/>
    </w:rPr>
  </w:style>
  <w:style w:type="character" w:customStyle="1" w:styleId="18">
    <w:name w:val="fontstyle01"/>
    <w:qFormat/>
    <w:uiPriority w:val="0"/>
    <w:rPr>
      <w:rFonts w:hint="eastAsia" w:ascii="仿宋_GB2312" w:hAnsi="仿宋_GB2312" w:eastAsia="仿宋_GB2312"/>
      <w:color w:val="000000"/>
      <w:sz w:val="34"/>
      <w:szCs w:val="34"/>
    </w:rPr>
  </w:style>
  <w:style w:type="character" w:customStyle="1" w:styleId="19">
    <w:name w:val="fontstyle21"/>
    <w:qFormat/>
    <w:uiPriority w:val="0"/>
    <w:rPr>
      <w:rFonts w:hint="default" w:ascii="TimesNewRoman" w:hAnsi="TimesNewRoman"/>
      <w:color w:val="000000"/>
      <w:sz w:val="34"/>
      <w:szCs w:val="34"/>
    </w:rPr>
  </w:style>
  <w:style w:type="character" w:customStyle="1" w:styleId="20">
    <w:name w:val="fontstyle31"/>
    <w:qFormat/>
    <w:uiPriority w:val="0"/>
    <w:rPr>
      <w:rFonts w:hint="default" w:ascii="TimesNewRoman" w:hAnsi="TimesNewRoman"/>
      <w:b/>
      <w:bCs/>
      <w:color w:val="000000"/>
      <w:sz w:val="34"/>
      <w:szCs w:val="34"/>
    </w:rPr>
  </w:style>
  <w:style w:type="character" w:customStyle="1" w:styleId="21">
    <w:name w:val="fontstyle41"/>
    <w:qFormat/>
    <w:uiPriority w:val="0"/>
    <w:rPr>
      <w:rFonts w:hint="eastAsia" w:ascii="楷体_GB2312" w:eastAsia="楷体_GB2312"/>
      <w:color w:val="000000"/>
      <w:sz w:val="34"/>
      <w:szCs w:val="34"/>
    </w:rPr>
  </w:style>
  <w:style w:type="character" w:customStyle="1" w:styleId="22">
    <w:name w:val="正文文本 字符"/>
    <w:semiHidden/>
    <w:qFormat/>
    <w:uiPriority w:val="99"/>
    <w:rPr>
      <w:kern w:val="2"/>
      <w:sz w:val="21"/>
      <w:szCs w:val="22"/>
    </w:rPr>
  </w:style>
  <w:style w:type="character" w:customStyle="1" w:styleId="23">
    <w:name w:val="列表段落 字符"/>
    <w:link w:val="24"/>
    <w:qFormat/>
    <w:locked/>
    <w:uiPriority w:val="34"/>
    <w:rPr>
      <w:kern w:val="2"/>
      <w:sz w:val="21"/>
      <w:szCs w:val="22"/>
    </w:rPr>
  </w:style>
  <w:style w:type="paragraph" w:styleId="24">
    <w:name w:val="List Paragraph"/>
    <w:basedOn w:val="1"/>
    <w:link w:val="23"/>
    <w:qFormat/>
    <w:uiPriority w:val="34"/>
    <w:pPr>
      <w:spacing w:beforeLines="50" w:line="360" w:lineRule="exact"/>
      <w:ind w:firstLine="420" w:firstLineChars="200"/>
    </w:pPr>
  </w:style>
  <w:style w:type="paragraph" w:customStyle="1" w:styleId="25">
    <w:name w:val="p1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</Words>
  <Characters>33</Characters>
  <Lines>1</Lines>
  <Paragraphs>1</Paragraphs>
  <TotalTime>7</TotalTime>
  <ScaleCrop>false</ScaleCrop>
  <LinksUpToDate>false</LinksUpToDate>
  <CharactersWithSpaces>37</CharactersWithSpaces>
  <Application>WPS Office_12.8.2.18676_F1E327BC-269C-435d-A152-05C5408002CA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2020-05-27T06:27:00Z</dcterms:created>
  <dc:creator>甄炜旎</dc:creator>
  <cp:lastModifiedBy>用户</cp:lastModifiedBy>
  <cp:lastPrinted>2019-11-20T03:02:00Z</cp:lastPrinted>
  <dcterms:modified xsi:type="dcterms:W3CDTF">2025-04-01T08:16:50Z</dcterms:modified>
  <dc:title>校发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2052-12.8.2.18676</vt:lpwstr>
  </property>
  <property fmtid="{D5CDD505-2E9C-101B-9397-08002B2CF9AE}" pid="3" name="ICV">
    <vt:lpwstr>E3A2ECFF5C2145EF8C08C6073B415B29_13</vt:lpwstr>
  </property>
  <property fmtid="{D5CDD505-2E9C-101B-9397-08002B2CF9AE}" pid="4" name="woTemplateTypoMode" linkTarget="0">
    <vt:lpwstr/>
  </property>
  <property fmtid="{D5CDD505-2E9C-101B-9397-08002B2CF9AE}" pid="5" name="woTemplate" linkTarget="0">
    <vt:i4>0</vt:i4>
  </property>
</Properties>
</file>